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07929" w14:textId="77777777" w:rsidR="00E56900" w:rsidRDefault="00E56900" w:rsidP="00E56900">
      <w:pPr>
        <w:pStyle w:val="NormalWeb"/>
        <w:jc w:val="center"/>
        <w:rPr>
          <w:b/>
          <w:bdr w:val="none" w:sz="0" w:space="0" w:color="auto" w:frame="1"/>
          <w:shd w:val="clear" w:color="auto" w:fill="FFFFFF"/>
        </w:rPr>
      </w:pPr>
      <w:r>
        <w:rPr>
          <w:noProof/>
        </w:rPr>
        <w:drawing>
          <wp:inline distT="0" distB="0" distL="0" distR="0" wp14:anchorId="475F76A6" wp14:editId="43007D1C">
            <wp:extent cx="2804160" cy="731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oc logo.png"/>
                    <pic:cNvPicPr/>
                  </pic:nvPicPr>
                  <pic:blipFill>
                    <a:blip r:embed="rId8">
                      <a:extLst>
                        <a:ext uri="{28A0092B-C50C-407E-A947-70E740481C1C}">
                          <a14:useLocalDpi xmlns:a14="http://schemas.microsoft.com/office/drawing/2010/main" val="0"/>
                        </a:ext>
                      </a:extLst>
                    </a:blip>
                    <a:stretch>
                      <a:fillRect/>
                    </a:stretch>
                  </pic:blipFill>
                  <pic:spPr>
                    <a:xfrm>
                      <a:off x="0" y="0"/>
                      <a:ext cx="2834884" cy="739793"/>
                    </a:xfrm>
                    <a:prstGeom prst="rect">
                      <a:avLst/>
                    </a:prstGeom>
                  </pic:spPr>
                </pic:pic>
              </a:graphicData>
            </a:graphic>
          </wp:inline>
        </w:drawing>
      </w:r>
    </w:p>
    <w:p w14:paraId="7304F5E7" w14:textId="77777777" w:rsidR="00E56900" w:rsidRDefault="00E56900" w:rsidP="00E56900">
      <w:pPr>
        <w:pStyle w:val="NormalWeb"/>
        <w:jc w:val="center"/>
        <w:rPr>
          <w:b/>
          <w:bdr w:val="none" w:sz="0" w:space="0" w:color="auto" w:frame="1"/>
          <w:shd w:val="clear" w:color="auto" w:fill="FFFFFF"/>
        </w:rPr>
      </w:pPr>
      <w:r w:rsidRPr="3C1E1584">
        <w:rPr>
          <w:b/>
          <w:bCs/>
          <w:bdr w:val="none" w:sz="0" w:space="0" w:color="auto" w:frame="1"/>
          <w:shd w:val="clear" w:color="auto" w:fill="FFFFFF"/>
        </w:rPr>
        <w:t>Director, Resource Development</w:t>
      </w:r>
    </w:p>
    <w:p w14:paraId="11D5D864" w14:textId="77777777" w:rsidR="00E56900" w:rsidRPr="00E56900" w:rsidRDefault="00E56900" w:rsidP="00E56900">
      <w:pPr>
        <w:pStyle w:val="NormalWeb"/>
        <w:rPr>
          <w:color w:val="0A0A0A"/>
        </w:rPr>
      </w:pPr>
      <w:r w:rsidRPr="4EE9B96C">
        <w:rPr>
          <w:b/>
          <w:bCs/>
          <w:bdr w:val="none" w:sz="0" w:space="0" w:color="auto" w:frame="1"/>
          <w:shd w:val="clear" w:color="auto" w:fill="FFFFFF"/>
        </w:rPr>
        <w:t>Summary:</w:t>
      </w:r>
      <w:r w:rsidRPr="00E56900">
        <w:rPr>
          <w:bdr w:val="none" w:sz="0" w:space="0" w:color="auto" w:frame="1"/>
          <w:shd w:val="clear" w:color="auto" w:fill="FFFFFF"/>
        </w:rPr>
        <w:t xml:space="preserve"> In collaboration with the executive leadership team, the Director of Development is responsible for the development and execution of a comprehensive, multi-year strategic development plan that supports the mission and long-term financial stability of the agency. </w:t>
      </w:r>
      <w:r w:rsidRPr="00E56900">
        <w:rPr>
          <w:color w:val="0A0A0A"/>
        </w:rPr>
        <w:t xml:space="preserve">The Director of Development oversees all fundraising activities, including donor relations, communications, community development and capital campaign initiatives. </w:t>
      </w:r>
    </w:p>
    <w:p w14:paraId="53DB203C" w14:textId="77777777" w:rsidR="00152C5A" w:rsidRPr="00E56900" w:rsidRDefault="00E56900" w:rsidP="00E56900">
      <w:pPr>
        <w:rPr>
          <w:color w:val="0A0A0A"/>
        </w:rPr>
      </w:pPr>
      <w:r w:rsidRPr="00E56900">
        <w:rPr>
          <w:color w:val="0A0A0A"/>
        </w:rPr>
        <w:t xml:space="preserve">This dynamic position requires a blend of leadership acumen, strategic thinking, and hands-on relationship building to cultivate significant financial support from individuals, corporations, and public/private foundations, while also leading, managing and mentoring high-performing development professionals.  </w:t>
      </w:r>
    </w:p>
    <w:p w14:paraId="18708893" w14:textId="77777777" w:rsidR="00E56900" w:rsidRPr="00E56900" w:rsidRDefault="00E56900" w:rsidP="00E56900"/>
    <w:p w14:paraId="30341CA9" w14:textId="77777777" w:rsidR="00E56900" w:rsidRPr="001105A3" w:rsidRDefault="00E56900" w:rsidP="00E56900">
      <w:pPr>
        <w:shd w:val="clear" w:color="auto" w:fill="FFFFFF" w:themeFill="background1"/>
        <w:spacing w:after="225"/>
      </w:pPr>
      <w:r w:rsidRPr="001105A3">
        <w:rPr>
          <w:b/>
          <w:bCs/>
        </w:rPr>
        <w:t>Why Work for SMOC?</w:t>
      </w:r>
    </w:p>
    <w:p w14:paraId="5A3C4E25" w14:textId="77777777" w:rsidR="00E56900" w:rsidRPr="001105A3" w:rsidRDefault="00E56900" w:rsidP="00E56900">
      <w:pPr>
        <w:numPr>
          <w:ilvl w:val="0"/>
          <w:numId w:val="1"/>
        </w:numPr>
        <w:spacing w:before="100" w:beforeAutospacing="1" w:after="100" w:afterAutospacing="1" w:line="259" w:lineRule="auto"/>
      </w:pPr>
      <w:r w:rsidRPr="001105A3">
        <w:t>Paid Time Off: All full-time employees can accrue up to 3 weeks of vacation, and 2 weeks of sick time and are eligible for 12 paid holidays during their first year of employment.</w:t>
      </w:r>
    </w:p>
    <w:p w14:paraId="568EB79C" w14:textId="77777777" w:rsidR="00E56900" w:rsidRPr="001105A3" w:rsidRDefault="00E56900" w:rsidP="00E56900">
      <w:pPr>
        <w:numPr>
          <w:ilvl w:val="0"/>
          <w:numId w:val="1"/>
        </w:numPr>
        <w:spacing w:before="100" w:beforeAutospacing="1" w:after="100" w:afterAutospacing="1" w:line="259" w:lineRule="auto"/>
      </w:pPr>
      <w:r w:rsidRPr="001105A3">
        <w:t>Employer-paid Life Insurance &amp; AD&amp;D and Long-Term Disability for full-time employees.</w:t>
      </w:r>
    </w:p>
    <w:p w14:paraId="3C26B12A" w14:textId="77777777" w:rsidR="00E56900" w:rsidRPr="001105A3" w:rsidRDefault="00E56900" w:rsidP="00E56900">
      <w:pPr>
        <w:numPr>
          <w:ilvl w:val="0"/>
          <w:numId w:val="1"/>
        </w:numPr>
        <w:spacing w:before="100" w:beforeAutospacing="1" w:after="100" w:afterAutospacing="1" w:line="259" w:lineRule="auto"/>
      </w:pPr>
      <w:r w:rsidRPr="001105A3">
        <w:t>Comprehensive Benefits Package including Medical Plans through Mass General Brigham with an HRA Employer cost-sharing program, Dental Plans with Orthodontic Coverage, and EyeMed Vision Insurance available to full-time employees.</w:t>
      </w:r>
    </w:p>
    <w:p w14:paraId="33677BC4" w14:textId="77777777" w:rsidR="00E56900" w:rsidRPr="001105A3" w:rsidRDefault="00E56900" w:rsidP="00E56900">
      <w:pPr>
        <w:numPr>
          <w:ilvl w:val="0"/>
          <w:numId w:val="1"/>
        </w:numPr>
        <w:spacing w:before="100" w:beforeAutospacing="1" w:after="100" w:afterAutospacing="1" w:line="259" w:lineRule="auto"/>
      </w:pPr>
      <w:r w:rsidRPr="001105A3">
        <w:t>403(B) Retirement Plan with a company match starting on day one for all full-time and part-time employees.</w:t>
      </w:r>
    </w:p>
    <w:p w14:paraId="2403CA13" w14:textId="77777777" w:rsidR="00E56900" w:rsidRPr="001105A3" w:rsidRDefault="00E56900" w:rsidP="00E56900">
      <w:pPr>
        <w:numPr>
          <w:ilvl w:val="0"/>
          <w:numId w:val="1"/>
        </w:numPr>
        <w:spacing w:before="100" w:beforeAutospacing="1" w:after="100" w:afterAutospacing="1" w:line="259" w:lineRule="auto"/>
      </w:pPr>
      <w:r w:rsidRPr="001105A3">
        <w:t>Additional voluntary benefits including; Term and Whole Life Insurance, Accident Insurance, Critical Illness, Hospital indemnity, and Short-Term Disability.</w:t>
      </w:r>
    </w:p>
    <w:p w14:paraId="406BF366" w14:textId="77777777" w:rsidR="00E56900" w:rsidRPr="001105A3" w:rsidRDefault="00E56900" w:rsidP="00E56900">
      <w:pPr>
        <w:numPr>
          <w:ilvl w:val="0"/>
          <w:numId w:val="1"/>
        </w:numPr>
        <w:spacing w:before="100" w:beforeAutospacing="1" w:after="100" w:afterAutospacing="1" w:line="259" w:lineRule="auto"/>
      </w:pPr>
      <w:r w:rsidRPr="001105A3">
        <w:t>Flexible Spending Accounts, Dependent Care Accounts, Employee Assistance Program, Tuition Reimbursement and more.</w:t>
      </w:r>
    </w:p>
    <w:p w14:paraId="08656840" w14:textId="77777777" w:rsidR="00E56900" w:rsidRPr="00E56900" w:rsidRDefault="00E56900" w:rsidP="00E56900">
      <w:pPr>
        <w:spacing w:before="240"/>
        <w:rPr>
          <w:b/>
          <w:bCs/>
        </w:rPr>
      </w:pPr>
      <w:r w:rsidRPr="00E56900">
        <w:rPr>
          <w:b/>
          <w:bCs/>
        </w:rPr>
        <w:t>Primary Responsibilities:</w:t>
      </w:r>
    </w:p>
    <w:p w14:paraId="355D0AB6" w14:textId="77777777" w:rsidR="00E56900" w:rsidRPr="00E56900" w:rsidRDefault="00E56900" w:rsidP="00E56900">
      <w:pPr>
        <w:pStyle w:val="NormalWeb"/>
        <w:spacing w:before="0" w:beforeAutospacing="0" w:after="0" w:afterAutospacing="0"/>
        <w:rPr>
          <w:b/>
          <w:bCs/>
        </w:rPr>
      </w:pPr>
    </w:p>
    <w:p w14:paraId="4D70A914" w14:textId="77777777" w:rsidR="00E56900" w:rsidRPr="00E56900" w:rsidRDefault="00E56900" w:rsidP="003C5D87">
      <w:pPr>
        <w:pStyle w:val="NormalWeb"/>
        <w:spacing w:before="0" w:beforeAutospacing="0" w:after="0" w:afterAutospacing="0"/>
        <w:ind w:firstLine="360"/>
        <w:rPr>
          <w:b/>
          <w:bCs/>
        </w:rPr>
      </w:pPr>
      <w:r w:rsidRPr="00E56900">
        <w:rPr>
          <w:b/>
          <w:bCs/>
        </w:rPr>
        <w:t>General</w:t>
      </w:r>
    </w:p>
    <w:p w14:paraId="7613509C" w14:textId="77777777" w:rsidR="00E56900" w:rsidRPr="00E56900" w:rsidRDefault="00E56900" w:rsidP="00E56900">
      <w:pPr>
        <w:pStyle w:val="NormalWeb"/>
        <w:numPr>
          <w:ilvl w:val="0"/>
          <w:numId w:val="2"/>
        </w:numPr>
      </w:pPr>
      <w:r w:rsidRPr="00E56900">
        <w:t>Lead, identify and develop diversified revenue streams, including annual funds, planned giving, capital campaigns, grants, and special events.</w:t>
      </w:r>
    </w:p>
    <w:p w14:paraId="5E086389" w14:textId="77777777" w:rsidR="00E56900" w:rsidRPr="00E56900" w:rsidRDefault="00E56900" w:rsidP="00E56900">
      <w:pPr>
        <w:pStyle w:val="NormalWeb"/>
        <w:numPr>
          <w:ilvl w:val="0"/>
          <w:numId w:val="2"/>
        </w:numPr>
      </w:pPr>
      <w:bookmarkStart w:id="0" w:name="_Hlk218016709"/>
      <w:r w:rsidRPr="00E56900">
        <w:t>Monitor fundraising trends, analyze performance data, and adjust strategies to maximize net revenue and impact.</w:t>
      </w:r>
    </w:p>
    <w:p w14:paraId="02DF6A25" w14:textId="77777777" w:rsidR="00E56900" w:rsidRPr="00E56900" w:rsidRDefault="00E56900" w:rsidP="00E56900">
      <w:pPr>
        <w:pStyle w:val="NormalWeb"/>
        <w:numPr>
          <w:ilvl w:val="0"/>
          <w:numId w:val="2"/>
        </w:numPr>
      </w:pPr>
      <w:r w:rsidRPr="00E56900">
        <w:rPr>
          <w:color w:val="0A0A0A"/>
        </w:rPr>
        <w:lastRenderedPageBreak/>
        <w:t xml:space="preserve">Participate actively in </w:t>
      </w:r>
      <w:r w:rsidRPr="00E56900">
        <w:rPr>
          <w:bCs/>
          <w:color w:val="0A0A0A"/>
        </w:rPr>
        <w:t>community relationship building</w:t>
      </w:r>
      <w:r w:rsidRPr="00E56900">
        <w:rPr>
          <w:color w:val="0A0A0A"/>
        </w:rPr>
        <w:t xml:space="preserve">, marketing, </w:t>
      </w:r>
      <w:commentRangeStart w:id="1"/>
      <w:commentRangeEnd w:id="1"/>
      <w:r w:rsidRPr="00E56900">
        <w:rPr>
          <w:rStyle w:val="CommentReference"/>
          <w:sz w:val="24"/>
          <w:szCs w:val="24"/>
        </w:rPr>
        <w:commentReference w:id="1"/>
      </w:r>
      <w:commentRangeStart w:id="2"/>
      <w:commentRangeStart w:id="3"/>
      <w:commentRangeEnd w:id="2"/>
      <w:r w:rsidRPr="00E56900">
        <w:rPr>
          <w:rStyle w:val="CommentReference"/>
          <w:sz w:val="24"/>
          <w:szCs w:val="24"/>
        </w:rPr>
        <w:commentReference w:id="2"/>
      </w:r>
      <w:commentRangeEnd w:id="3"/>
      <w:r>
        <w:rPr>
          <w:rStyle w:val="CommentReference"/>
        </w:rPr>
        <w:commentReference w:id="3"/>
      </w:r>
      <w:r w:rsidRPr="00E56900">
        <w:rPr>
          <w:color w:val="0A0A0A"/>
        </w:rPr>
        <w:t xml:space="preserve">and </w:t>
      </w:r>
      <w:r w:rsidRPr="00E56900">
        <w:rPr>
          <w:bCs/>
          <w:color w:val="0A0A0A"/>
        </w:rPr>
        <w:t>digital communications</w:t>
      </w:r>
      <w:r w:rsidRPr="00E56900">
        <w:rPr>
          <w:color w:val="0A0A0A"/>
        </w:rPr>
        <w:t xml:space="preserve"> to expand the organization’s visibility and philanthropic support.</w:t>
      </w:r>
    </w:p>
    <w:bookmarkEnd w:id="0"/>
    <w:p w14:paraId="4FF7CC15" w14:textId="77777777" w:rsidR="00E56900" w:rsidRPr="00E56900" w:rsidRDefault="00E56900" w:rsidP="00E56900">
      <w:pPr>
        <w:pStyle w:val="NormalWeb"/>
        <w:numPr>
          <w:ilvl w:val="0"/>
          <w:numId w:val="2"/>
        </w:numPr>
        <w:rPr>
          <w:bCs/>
        </w:rPr>
      </w:pPr>
      <w:r w:rsidRPr="00E56900">
        <w:rPr>
          <w:bCs/>
        </w:rPr>
        <w:t>Work in collaboration with the development team to transition annual fund donors to major gift pipelines and identify planned giving opportunities.</w:t>
      </w:r>
    </w:p>
    <w:p w14:paraId="705D15C6" w14:textId="77777777" w:rsidR="00E56900" w:rsidRPr="00E56900" w:rsidRDefault="00E56900" w:rsidP="00E56900">
      <w:pPr>
        <w:pStyle w:val="NormalWeb"/>
        <w:numPr>
          <w:ilvl w:val="0"/>
          <w:numId w:val="2"/>
        </w:numPr>
        <w:rPr>
          <w:bCs/>
        </w:rPr>
      </w:pPr>
      <w:r w:rsidRPr="00E56900">
        <w:rPr>
          <w:bCs/>
        </w:rPr>
        <w:t>Manage and track all interactions using Salesforce and other donor databases to ensure data accuracy and inform future strategy.</w:t>
      </w:r>
    </w:p>
    <w:p w14:paraId="117BA4AE" w14:textId="17A76DC3" w:rsidR="2403ADFB" w:rsidRDefault="00E56900" w:rsidP="2403ADFB">
      <w:pPr>
        <w:pStyle w:val="NormalWeb"/>
        <w:numPr>
          <w:ilvl w:val="0"/>
          <w:numId w:val="2"/>
        </w:numPr>
      </w:pPr>
      <w:r>
        <w:t>Ensure robust and timely stewardship processes are in place to acknowledge contributions promptly and meaningfully.</w:t>
      </w:r>
    </w:p>
    <w:p w14:paraId="6949BEC6" w14:textId="77777777" w:rsidR="00E56900" w:rsidRPr="00E56900" w:rsidRDefault="00E56900" w:rsidP="003C5D87">
      <w:pPr>
        <w:pStyle w:val="NormalWeb"/>
        <w:ind w:firstLine="360"/>
      </w:pPr>
      <w:r w:rsidRPr="2403ADFB">
        <w:rPr>
          <w:b/>
          <w:bCs/>
        </w:rPr>
        <w:t>Major Donor Development</w:t>
      </w:r>
    </w:p>
    <w:p w14:paraId="4D2891D6" w14:textId="77777777" w:rsidR="00E56900" w:rsidRPr="00E56900" w:rsidRDefault="00E56900" w:rsidP="00E56900">
      <w:pPr>
        <w:pStyle w:val="NormalWeb"/>
        <w:numPr>
          <w:ilvl w:val="0"/>
          <w:numId w:val="2"/>
        </w:numPr>
        <w:rPr>
          <w:bCs/>
        </w:rPr>
      </w:pPr>
      <w:r w:rsidRPr="00E56900">
        <w:rPr>
          <w:bCs/>
        </w:rPr>
        <w:t>Utilize data analytics and research to identify potential major donors (individuals, foundations, corporations) with the financial capacity and inclination to support the agency’s mission.</w:t>
      </w:r>
    </w:p>
    <w:p w14:paraId="286FABC4" w14:textId="77777777" w:rsidR="00E56900" w:rsidRPr="00E56900" w:rsidRDefault="00E56900" w:rsidP="00E56900">
      <w:pPr>
        <w:pStyle w:val="NormalWeb"/>
        <w:numPr>
          <w:ilvl w:val="0"/>
          <w:numId w:val="2"/>
        </w:numPr>
        <w:rPr>
          <w:bCs/>
        </w:rPr>
      </w:pPr>
      <w:r w:rsidRPr="00E56900">
        <w:rPr>
          <w:bCs/>
        </w:rPr>
        <w:t>Serve as the primary relationship manager for a personal portfolio of 50–150 top prospects and current donors.</w:t>
      </w:r>
    </w:p>
    <w:p w14:paraId="5F1D3CB1" w14:textId="77777777" w:rsidR="00E56900" w:rsidRPr="00E56900" w:rsidRDefault="00E56900" w:rsidP="00E56900">
      <w:pPr>
        <w:pStyle w:val="NormalWeb"/>
        <w:numPr>
          <w:ilvl w:val="0"/>
          <w:numId w:val="2"/>
        </w:numPr>
        <w:rPr>
          <w:bCs/>
        </w:rPr>
      </w:pPr>
      <w:r w:rsidRPr="00E56900">
        <w:rPr>
          <w:bCs/>
        </w:rPr>
        <w:t>Collaborate with the CEO, Chief of Staff and Chief Business Officer on specific solicitation strategies for joint meetings and funding requests.</w:t>
      </w:r>
    </w:p>
    <w:p w14:paraId="7FAE3EDE" w14:textId="77777777" w:rsidR="00E56900" w:rsidRPr="00E56900" w:rsidRDefault="00E56900" w:rsidP="00E56900">
      <w:pPr>
        <w:pStyle w:val="NormalWeb"/>
        <w:numPr>
          <w:ilvl w:val="0"/>
          <w:numId w:val="2"/>
        </w:numPr>
        <w:rPr>
          <w:bCs/>
        </w:rPr>
      </w:pPr>
      <w:r w:rsidRPr="00E56900">
        <w:rPr>
          <w:bCs/>
        </w:rPr>
        <w:t>Develop and implement cultivation plans for each prospect, involving personalized touchpoints, donor meetings, and exclusive events.</w:t>
      </w:r>
    </w:p>
    <w:p w14:paraId="5AAED26B" w14:textId="77777777" w:rsidR="00E56900" w:rsidRPr="00E56900" w:rsidRDefault="00E56900" w:rsidP="00E56900">
      <w:pPr>
        <w:pStyle w:val="NormalWeb"/>
        <w:numPr>
          <w:ilvl w:val="0"/>
          <w:numId w:val="2"/>
        </w:numPr>
        <w:rPr>
          <w:bCs/>
        </w:rPr>
      </w:pPr>
      <w:r w:rsidRPr="00E56900">
        <w:rPr>
          <w:bCs/>
        </w:rPr>
        <w:t>Qualify prospects through introductory meetings, events, and screenings to gauge their interest and alignment with specific organizational priorities.</w:t>
      </w:r>
    </w:p>
    <w:p w14:paraId="7FCB31CD" w14:textId="77777777" w:rsidR="00E56900" w:rsidRPr="00E56900" w:rsidRDefault="00E56900" w:rsidP="00E56900">
      <w:pPr>
        <w:pStyle w:val="NormalWeb"/>
        <w:numPr>
          <w:ilvl w:val="0"/>
          <w:numId w:val="2"/>
        </w:numPr>
        <w:rPr>
          <w:bCs/>
        </w:rPr>
      </w:pPr>
      <w:r w:rsidRPr="00E56900">
        <w:rPr>
          <w:bCs/>
        </w:rPr>
        <w:t>Arrange meaningful interactions between donors/prospects and organizational leadership, program staff, beneficiaries, and board members.</w:t>
      </w:r>
    </w:p>
    <w:p w14:paraId="31428AFF" w14:textId="77777777" w:rsidR="00E56900" w:rsidRPr="00E56900" w:rsidRDefault="00E56900" w:rsidP="00E56900">
      <w:pPr>
        <w:pStyle w:val="NormalWeb"/>
        <w:numPr>
          <w:ilvl w:val="0"/>
          <w:numId w:val="2"/>
        </w:numPr>
        <w:rPr>
          <w:bCs/>
        </w:rPr>
      </w:pPr>
      <w:r w:rsidRPr="00E56900">
        <w:rPr>
          <w:bCs/>
        </w:rPr>
        <w:t>Prepare compelling proposals, case statements, and customized gift agreements that align the donor's philanthropic interests with specific organizational needs and projects.</w:t>
      </w:r>
    </w:p>
    <w:p w14:paraId="60DB267C" w14:textId="77777777" w:rsidR="00E56900" w:rsidRPr="00E56900" w:rsidRDefault="00E56900" w:rsidP="00E56900">
      <w:pPr>
        <w:pStyle w:val="NormalWeb"/>
        <w:numPr>
          <w:ilvl w:val="0"/>
          <w:numId w:val="2"/>
        </w:numPr>
        <w:rPr>
          <w:bCs/>
        </w:rPr>
      </w:pPr>
      <w:r w:rsidRPr="00E56900">
        <w:rPr>
          <w:bCs/>
        </w:rPr>
        <w:t>Solicitate, negotiate, lead and close significant gifts in the four, five or six-figure range.</w:t>
      </w:r>
    </w:p>
    <w:p w14:paraId="526058AF" w14:textId="77777777" w:rsidR="00E56900" w:rsidRPr="00E56900" w:rsidRDefault="00E56900" w:rsidP="00E56900">
      <w:pPr>
        <w:pStyle w:val="NormalWeb"/>
        <w:numPr>
          <w:ilvl w:val="0"/>
          <w:numId w:val="2"/>
        </w:numPr>
        <w:rPr>
          <w:bCs/>
        </w:rPr>
      </w:pPr>
      <w:r w:rsidRPr="00E56900">
        <w:rPr>
          <w:bCs/>
        </w:rPr>
        <w:t>Develop personalized impact reports and recognition opportunities that demonstrate how gifts are utilized effectively and the tangible difference they make.</w:t>
      </w:r>
    </w:p>
    <w:p w14:paraId="55371228" w14:textId="77777777" w:rsidR="00E56900" w:rsidRPr="00E56900" w:rsidRDefault="00E56900" w:rsidP="00E56900">
      <w:pPr>
        <w:pStyle w:val="NormalWeb"/>
        <w:numPr>
          <w:ilvl w:val="0"/>
          <w:numId w:val="2"/>
        </w:numPr>
        <w:rPr>
          <w:bCs/>
        </w:rPr>
      </w:pPr>
      <w:r w:rsidRPr="00E56900">
        <w:rPr>
          <w:bCs/>
        </w:rPr>
        <w:t>Maintain consistent engagement to build long-term loyalty and facilitate subsequent, often larger, gifts.</w:t>
      </w:r>
    </w:p>
    <w:p w14:paraId="2C7554DA" w14:textId="27ECAA35" w:rsidR="2403ADFB" w:rsidRDefault="00E56900" w:rsidP="2403ADFB">
      <w:pPr>
        <w:pStyle w:val="NormalWeb"/>
        <w:numPr>
          <w:ilvl w:val="0"/>
          <w:numId w:val="2"/>
        </w:numPr>
      </w:pPr>
      <w:r>
        <w:t>Develop multi-year strategies for securing pledges and commitments that ensure a sustainable funding base for the organization's strategic goals, in particular SMOC’s capital campaign initiative.</w:t>
      </w:r>
    </w:p>
    <w:p w14:paraId="3C50FF43" w14:textId="77777777" w:rsidR="00E56900" w:rsidRPr="00E56900" w:rsidRDefault="00E56900" w:rsidP="003C5D87">
      <w:pPr>
        <w:pStyle w:val="NormalWeb"/>
        <w:ind w:firstLine="360"/>
        <w:rPr>
          <w:b/>
          <w:bCs/>
        </w:rPr>
      </w:pPr>
      <w:r w:rsidRPr="2403ADFB">
        <w:rPr>
          <w:b/>
          <w:bCs/>
        </w:rPr>
        <w:t>Team Leadership &amp; Management</w:t>
      </w:r>
    </w:p>
    <w:p w14:paraId="0A5D76EC" w14:textId="77777777" w:rsidR="00E56900" w:rsidRPr="00E56900" w:rsidRDefault="00E56900" w:rsidP="00E56900">
      <w:pPr>
        <w:pStyle w:val="NormalWeb"/>
        <w:numPr>
          <w:ilvl w:val="0"/>
          <w:numId w:val="2"/>
        </w:numPr>
        <w:spacing w:before="0" w:beforeAutospacing="0" w:after="0" w:afterAutospacing="0"/>
      </w:pPr>
      <w:r w:rsidRPr="00E56900">
        <w:t>Key responsibilities center on organizational structure, talent development, performance oversight, and fostering a collaborative team and agency culture.</w:t>
      </w:r>
    </w:p>
    <w:p w14:paraId="3EA7FD72" w14:textId="77777777" w:rsidR="00E56900" w:rsidRPr="00E56900" w:rsidRDefault="00E56900" w:rsidP="00E56900">
      <w:pPr>
        <w:pStyle w:val="NormalWeb"/>
        <w:numPr>
          <w:ilvl w:val="0"/>
          <w:numId w:val="2"/>
        </w:numPr>
        <w:spacing w:before="0" w:beforeAutospacing="0" w:after="0" w:afterAutospacing="0"/>
      </w:pPr>
      <w:r w:rsidRPr="00E56900">
        <w:t>Lead, mentor, and manage a team of development professionals, providing guidance, and professional development opportunities.</w:t>
      </w:r>
    </w:p>
    <w:p w14:paraId="4DB2E3B7" w14:textId="77777777" w:rsidR="00E56900" w:rsidRPr="00E56900" w:rsidRDefault="00E56900" w:rsidP="00E56900">
      <w:pPr>
        <w:pStyle w:val="ListParagraph"/>
        <w:numPr>
          <w:ilvl w:val="0"/>
          <w:numId w:val="2"/>
        </w:numPr>
      </w:pPr>
      <w:r>
        <w:t>Establish clear performance metrics (KPIs) for all team members and programs to track progress against annual and long-term goals.</w:t>
      </w:r>
    </w:p>
    <w:p w14:paraId="62D6D37F" w14:textId="77777777" w:rsidR="00E56900" w:rsidRPr="00E56900" w:rsidRDefault="00E56900" w:rsidP="003C5D87">
      <w:pPr>
        <w:pStyle w:val="NormalWeb"/>
        <w:ind w:firstLine="360"/>
        <w:rPr>
          <w:b/>
          <w:bCs/>
        </w:rPr>
      </w:pPr>
      <w:r w:rsidRPr="00E56900">
        <w:rPr>
          <w:b/>
          <w:bCs/>
        </w:rPr>
        <w:t>Community Development &amp; Relations</w:t>
      </w:r>
    </w:p>
    <w:p w14:paraId="667C9E2E" w14:textId="77777777" w:rsidR="00E56900" w:rsidRPr="00E56900" w:rsidRDefault="00E56900" w:rsidP="2403ADFB">
      <w:pPr>
        <w:pStyle w:val="NormalWeb"/>
        <w:numPr>
          <w:ilvl w:val="0"/>
          <w:numId w:val="2"/>
        </w:numPr>
        <w:spacing w:before="0" w:beforeAutospacing="0" w:after="0" w:afterAutospacing="0"/>
        <w:rPr>
          <w:u w:val="single"/>
        </w:rPr>
      </w:pPr>
      <w:r>
        <w:lastRenderedPageBreak/>
        <w:t>Focus on </w:t>
      </w:r>
      <w:r w:rsidRPr="2403ADFB">
        <w:rPr>
          <w:rStyle w:val="Strong"/>
          <w:b w:val="0"/>
          <w:bCs w:val="0"/>
        </w:rPr>
        <w:t>external relations, outreach, and serving as a key spokesperson</w:t>
      </w:r>
      <w:r>
        <w:t> to build broad community support and awareness that translates into long-term philanthropic success.</w:t>
      </w:r>
    </w:p>
    <w:p w14:paraId="55CD2BE4" w14:textId="77777777" w:rsidR="00E56900" w:rsidRPr="00E56900" w:rsidRDefault="00E56900" w:rsidP="00E56900">
      <w:pPr>
        <w:pStyle w:val="NormalWeb"/>
        <w:numPr>
          <w:ilvl w:val="0"/>
          <w:numId w:val="2"/>
        </w:numPr>
        <w:spacing w:before="0" w:beforeAutospacing="0" w:after="0" w:afterAutospacing="0"/>
      </w:pPr>
      <w:r w:rsidRPr="00E56900">
        <w:t>Build, maintain and strengthen positive relationships with key community stakeholders, partners, and the general public to advance the organization's mission and fundraising goal.</w:t>
      </w:r>
    </w:p>
    <w:p w14:paraId="3B19BA39" w14:textId="77777777" w:rsidR="00E56900" w:rsidRPr="00E56900" w:rsidRDefault="00E56900" w:rsidP="00E56900">
      <w:pPr>
        <w:pStyle w:val="NormalWeb"/>
        <w:numPr>
          <w:ilvl w:val="0"/>
          <w:numId w:val="2"/>
        </w:numPr>
      </w:pPr>
      <w:r w:rsidRPr="00E56900">
        <w:t>Represent the organization at various civic and community events, serving as a primary point of contact for external funding inquiries.</w:t>
      </w:r>
    </w:p>
    <w:p w14:paraId="6509E1DD" w14:textId="77777777" w:rsidR="00E56900" w:rsidRPr="00E56900" w:rsidRDefault="00E56900" w:rsidP="00E56900">
      <w:pPr>
        <w:pStyle w:val="NormalWeb"/>
        <w:numPr>
          <w:ilvl w:val="0"/>
          <w:numId w:val="2"/>
        </w:numPr>
      </w:pPr>
      <w:r w:rsidRPr="00E56900">
        <w:t>Foster a pervasive culture of philanthropy throughout the agency and its community network.</w:t>
      </w:r>
    </w:p>
    <w:p w14:paraId="503652F9" w14:textId="6A39CF23" w:rsidR="00E56900" w:rsidRPr="00E56900" w:rsidRDefault="00E56900" w:rsidP="00E56900">
      <w:pPr>
        <w:pStyle w:val="ListParagraph"/>
        <w:numPr>
          <w:ilvl w:val="0"/>
          <w:numId w:val="2"/>
        </w:numPr>
      </w:pPr>
      <w:r>
        <w:t>Collaborate with the Executive leadership team and Board of Directors to align development initiatives with overall organizational strategy.</w:t>
      </w:r>
    </w:p>
    <w:p w14:paraId="3AF48420" w14:textId="155663F2" w:rsidR="00E56900" w:rsidRPr="00E56900" w:rsidRDefault="00E56900" w:rsidP="2403ADFB">
      <w:pPr>
        <w:pStyle w:val="NormalWeb"/>
        <w:rPr>
          <w:b/>
          <w:bCs/>
        </w:rPr>
      </w:pPr>
      <w:r w:rsidRPr="2403ADFB">
        <w:rPr>
          <w:b/>
          <w:bCs/>
        </w:rPr>
        <w:t>Knowledge and Skill Requirements:</w:t>
      </w:r>
    </w:p>
    <w:p w14:paraId="7BF02C1C" w14:textId="2E98A553" w:rsidR="00E56900" w:rsidRPr="00E56900" w:rsidRDefault="00E56900" w:rsidP="2403ADFB">
      <w:pPr>
        <w:pStyle w:val="NormalWeb"/>
        <w:numPr>
          <w:ilvl w:val="0"/>
          <w:numId w:val="3"/>
        </w:numPr>
        <w:rPr>
          <w:b/>
          <w:bCs/>
        </w:rPr>
      </w:pPr>
      <w:bookmarkStart w:id="4" w:name="Text24"/>
      <w:r w:rsidRPr="2403ADFB">
        <w:rPr>
          <w:noProof/>
        </w:rPr>
        <w:t>Bachelor’s degree; Master’s degree preferred.</w:t>
      </w:r>
      <w:r>
        <w:t xml:space="preserve"> </w:t>
      </w:r>
    </w:p>
    <w:p w14:paraId="47D93245" w14:textId="77777777" w:rsidR="00E56900" w:rsidRPr="00E56900" w:rsidRDefault="00E56900" w:rsidP="00E56900">
      <w:pPr>
        <w:numPr>
          <w:ilvl w:val="0"/>
          <w:numId w:val="3"/>
        </w:numPr>
        <w:spacing w:before="100" w:beforeAutospacing="1" w:after="100" w:afterAutospacing="1"/>
      </w:pPr>
      <w:r w:rsidRPr="00E56900">
        <w:rPr>
          <w:noProof/>
        </w:rPr>
        <w:t>At least 5 years experience in non-profit fundingraising and related program management.</w:t>
      </w:r>
    </w:p>
    <w:bookmarkEnd w:id="4"/>
    <w:p w14:paraId="726A63E5" w14:textId="77777777" w:rsidR="00E56900" w:rsidRPr="00E56900" w:rsidRDefault="00E56900" w:rsidP="00E56900">
      <w:pPr>
        <w:numPr>
          <w:ilvl w:val="0"/>
          <w:numId w:val="3"/>
        </w:numPr>
        <w:spacing w:before="100" w:beforeAutospacing="1" w:after="100" w:afterAutospacing="1"/>
      </w:pPr>
      <w:r w:rsidRPr="00E56900">
        <w:t>Must be able to manage multiple projects and staff simultaneously.</w:t>
      </w:r>
    </w:p>
    <w:p w14:paraId="7687386E" w14:textId="77777777" w:rsidR="00E56900" w:rsidRPr="00E56900" w:rsidRDefault="00E56900" w:rsidP="00E56900">
      <w:pPr>
        <w:numPr>
          <w:ilvl w:val="0"/>
          <w:numId w:val="3"/>
        </w:numPr>
        <w:spacing w:before="100" w:beforeAutospacing="1" w:after="100" w:afterAutospacing="1"/>
      </w:pPr>
      <w:r w:rsidRPr="00E56900">
        <w:t>Proven leadership skills and the ability to successful lead, motivate and manage a team of fundraising professionals.</w:t>
      </w:r>
    </w:p>
    <w:p w14:paraId="3C8CD80F" w14:textId="77777777" w:rsidR="00E56900" w:rsidRPr="00E56900" w:rsidRDefault="00E56900" w:rsidP="00E56900">
      <w:pPr>
        <w:numPr>
          <w:ilvl w:val="0"/>
          <w:numId w:val="3"/>
        </w:numPr>
        <w:spacing w:before="100" w:beforeAutospacing="1" w:after="100" w:afterAutospacing="1"/>
      </w:pPr>
      <w:r w:rsidRPr="00E56900">
        <w:t>Demonstrated ability to develop and lead a development team in the successful attainment of annual fundraising objectives.</w:t>
      </w:r>
    </w:p>
    <w:p w14:paraId="02499A49" w14:textId="77777777" w:rsidR="00E56900" w:rsidRPr="00E56900" w:rsidRDefault="00E56900" w:rsidP="00E56900">
      <w:pPr>
        <w:numPr>
          <w:ilvl w:val="0"/>
          <w:numId w:val="3"/>
        </w:numPr>
        <w:spacing w:before="100" w:beforeAutospacing="1" w:after="100" w:afterAutospacing="1"/>
      </w:pPr>
      <w:r w:rsidRPr="00E56900">
        <w:t>Strong attention to detail, organizational and interpersonal skills.</w:t>
      </w:r>
    </w:p>
    <w:p w14:paraId="5CB08609" w14:textId="77777777" w:rsidR="00E56900" w:rsidRPr="00E56900" w:rsidRDefault="00E56900" w:rsidP="00E56900">
      <w:pPr>
        <w:numPr>
          <w:ilvl w:val="0"/>
          <w:numId w:val="3"/>
        </w:numPr>
        <w:spacing w:before="100" w:beforeAutospacing="1" w:after="100" w:afterAutospacing="1"/>
      </w:pPr>
      <w:r w:rsidRPr="00E56900">
        <w:t>Requires sophisticated relationship building and communications skills, with both internal/external stakeholders.</w:t>
      </w:r>
    </w:p>
    <w:p w14:paraId="7B12E4DB" w14:textId="77777777" w:rsidR="00E56900" w:rsidRPr="00E56900" w:rsidRDefault="00E56900" w:rsidP="00E56900">
      <w:pPr>
        <w:numPr>
          <w:ilvl w:val="0"/>
          <w:numId w:val="3"/>
        </w:numPr>
        <w:spacing w:before="100" w:beforeAutospacing="1" w:after="100" w:afterAutospacing="1"/>
      </w:pPr>
      <w:r w:rsidRPr="00E56900">
        <w:t>Proven experience and knowledge of the full spectrum of development, including major donor and community development, grant writing, donor relations, event planning, appeals and donor stewardship.</w:t>
      </w:r>
    </w:p>
    <w:p w14:paraId="1EE29162" w14:textId="77777777" w:rsidR="00E56900" w:rsidRPr="00E56900" w:rsidRDefault="00E56900" w:rsidP="00E56900">
      <w:pPr>
        <w:numPr>
          <w:ilvl w:val="0"/>
          <w:numId w:val="3"/>
        </w:numPr>
        <w:spacing w:before="100" w:beforeAutospacing="1" w:after="100" w:afterAutospacing="1"/>
      </w:pPr>
      <w:r w:rsidRPr="00E56900">
        <w:t>Demonstrated success in networking to build creative and mutually beneficial business relationships and community partnerships within the corporate, public/private foundations and nonprofit sectors.</w:t>
      </w:r>
    </w:p>
    <w:p w14:paraId="74F01EC3" w14:textId="77777777" w:rsidR="00E56900" w:rsidRPr="00E56900" w:rsidRDefault="00E56900" w:rsidP="00E56900">
      <w:pPr>
        <w:numPr>
          <w:ilvl w:val="0"/>
          <w:numId w:val="3"/>
        </w:numPr>
        <w:spacing w:before="100" w:beforeAutospacing="1" w:after="100" w:afterAutospacing="1"/>
      </w:pPr>
      <w:r w:rsidRPr="00E56900">
        <w:t>Track record of proven ability to expand and cultivate donor relationships over time.</w:t>
      </w:r>
    </w:p>
    <w:p w14:paraId="3AD90797" w14:textId="77777777" w:rsidR="00E56900" w:rsidRPr="00E56900" w:rsidRDefault="00E56900" w:rsidP="00E56900">
      <w:pPr>
        <w:numPr>
          <w:ilvl w:val="0"/>
          <w:numId w:val="3"/>
        </w:numPr>
        <w:spacing w:before="100" w:beforeAutospacing="1" w:after="100" w:afterAutospacing="1"/>
        <w:rPr>
          <w:bCs/>
        </w:rPr>
      </w:pPr>
      <w:r w:rsidRPr="00E56900">
        <w:t>Excellent writing and public speaking skills.</w:t>
      </w:r>
    </w:p>
    <w:p w14:paraId="3305034C" w14:textId="77777777" w:rsidR="00E56900" w:rsidRPr="00E56900" w:rsidRDefault="00E56900" w:rsidP="2403ADFB">
      <w:pPr>
        <w:numPr>
          <w:ilvl w:val="0"/>
          <w:numId w:val="3"/>
        </w:numPr>
        <w:spacing w:before="100" w:beforeAutospacing="1" w:after="100" w:afterAutospacing="1"/>
      </w:pPr>
      <w:r>
        <w:t>Valid driver’s license, reliable transportation and the ability to meet insurance standards.</w:t>
      </w:r>
    </w:p>
    <w:p w14:paraId="625C5379" w14:textId="77777777" w:rsidR="00E56900" w:rsidRPr="00E56900" w:rsidRDefault="00E56900" w:rsidP="00E56900">
      <w:pPr>
        <w:spacing w:before="100" w:beforeAutospacing="1" w:after="100" w:afterAutospacing="1"/>
        <w:rPr>
          <w:b/>
          <w:bCs/>
        </w:rPr>
      </w:pPr>
      <w:r w:rsidRPr="00E56900">
        <w:rPr>
          <w:b/>
          <w:bCs/>
        </w:rPr>
        <w:t>Organizational Relationship:</w:t>
      </w:r>
    </w:p>
    <w:p w14:paraId="0AFB3322" w14:textId="77777777" w:rsidR="00E56900" w:rsidRPr="00E56900" w:rsidRDefault="00E56900" w:rsidP="00E56900">
      <w:pPr>
        <w:numPr>
          <w:ilvl w:val="0"/>
          <w:numId w:val="4"/>
        </w:numPr>
      </w:pPr>
      <w:r w:rsidRPr="00E56900">
        <w:t>Directly reports to the Chief Business Officer.</w:t>
      </w:r>
    </w:p>
    <w:p w14:paraId="61E56196" w14:textId="77777777" w:rsidR="00E56900" w:rsidRPr="00E56900" w:rsidRDefault="00E56900" w:rsidP="00E56900">
      <w:pPr>
        <w:numPr>
          <w:ilvl w:val="0"/>
          <w:numId w:val="4"/>
        </w:numPr>
      </w:pPr>
      <w:r w:rsidRPr="00E56900">
        <w:t xml:space="preserve">Direct reports of this position are </w:t>
      </w:r>
      <w:bookmarkStart w:id="5" w:name="Text32"/>
      <w:r w:rsidRPr="00E56900">
        <w:t>Senior Development Officer, Manager of Intuitional Giving and Community Relations Manager and other development positions on as needed basis</w:t>
      </w:r>
      <w:bookmarkEnd w:id="5"/>
      <w:r w:rsidRPr="00E56900">
        <w:t>.</w:t>
      </w:r>
    </w:p>
    <w:p w14:paraId="37DDA736" w14:textId="77777777" w:rsidR="00E56900" w:rsidRPr="00E56900" w:rsidRDefault="00E56900" w:rsidP="00E56900">
      <w:pPr>
        <w:ind w:left="724"/>
      </w:pPr>
    </w:p>
    <w:p w14:paraId="4D6495C9" w14:textId="46E99582" w:rsidR="00E56900" w:rsidRPr="00E56900" w:rsidRDefault="00E56900" w:rsidP="007B4686">
      <w:r w:rsidRPr="2403ADFB">
        <w:rPr>
          <w:b/>
          <w:bCs/>
        </w:rPr>
        <w:t>Physical Requirement</w:t>
      </w:r>
      <w:r w:rsidR="003C5D87" w:rsidRPr="2403ADFB">
        <w:rPr>
          <w:b/>
          <w:bCs/>
        </w:rPr>
        <w:t>s</w:t>
      </w:r>
      <w:r w:rsidRPr="2403ADFB">
        <w:rPr>
          <w:b/>
          <w:bCs/>
        </w:rPr>
        <w:t xml:space="preserve">: </w:t>
      </w:r>
      <w:r>
        <w:t>Must be able to ascend and descend stairs.</w:t>
      </w:r>
    </w:p>
    <w:p w14:paraId="243307C8" w14:textId="79AC7D41" w:rsidR="2403ADFB" w:rsidRDefault="2403ADFB"/>
    <w:p w14:paraId="26D331B0" w14:textId="77777777" w:rsidR="00E56900" w:rsidRPr="00E56900" w:rsidRDefault="00E56900" w:rsidP="00E56900">
      <w:pPr>
        <w:spacing w:before="100" w:beforeAutospacing="1" w:after="100" w:afterAutospacing="1"/>
        <w:rPr>
          <w:bCs/>
        </w:rPr>
      </w:pPr>
      <w:r w:rsidRPr="00E56900">
        <w:rPr>
          <w:b/>
          <w:bCs/>
        </w:rPr>
        <w:lastRenderedPageBreak/>
        <w:t>Working Conditions:</w:t>
      </w:r>
      <w:r w:rsidRPr="00E56900">
        <w:t xml:space="preserve"> Some travel will be required across our service areas.  Some nights and/or weekends may be required as part of the community development and relationship building. As part of the responsibilities of this position, the Director of Resource Development will have direct or incidental contact with clients served by SMOC in various programs funded or administered through the Executive Office of Health and Human Services.  A successful background check is required.</w:t>
      </w:r>
    </w:p>
    <w:p w14:paraId="21071E2E" w14:textId="26C3BF12" w:rsidR="006B6E73" w:rsidRDefault="006B6E73" w:rsidP="00E56900">
      <w:pPr>
        <w:spacing w:before="100" w:beforeAutospacing="1" w:after="100" w:afterAutospacing="1"/>
        <w:rPr>
          <w:bCs/>
        </w:rPr>
      </w:pPr>
      <w:r>
        <w:rPr>
          <w:bCs/>
        </w:rPr>
        <w:t xml:space="preserve">Candidates can apply online at: </w:t>
      </w:r>
      <w:hyperlink r:id="rId12" w:history="1">
        <w:r w:rsidRPr="000158C6">
          <w:rPr>
            <w:rStyle w:val="Hyperlink"/>
            <w:bCs/>
          </w:rPr>
          <w:t>https://workforcenow.adp.com/mascsr/default/mdf/recruitment/recruitment.html?cid=5b02fb11-1b2d-47cd-aec4-613c7fec5db4&amp;ccId=19000101_000001&amp;jobId=585877&amp;lang=en_US</w:t>
        </w:r>
      </w:hyperlink>
    </w:p>
    <w:p w14:paraId="6210A11B" w14:textId="75E267C8" w:rsidR="006B6E73" w:rsidRPr="00E56900" w:rsidRDefault="0061053E" w:rsidP="00E56900">
      <w:pPr>
        <w:spacing w:before="100" w:beforeAutospacing="1" w:after="100" w:afterAutospacing="1"/>
        <w:rPr>
          <w:bCs/>
        </w:rPr>
      </w:pPr>
      <w:r>
        <w:rPr>
          <w:noProof/>
        </w:rPr>
        <w:drawing>
          <wp:inline distT="0" distB="0" distL="0" distR="0" wp14:anchorId="09B44DFC" wp14:editId="6520666E">
            <wp:extent cx="891540" cy="891540"/>
            <wp:effectExtent l="0" t="0" r="3810" b="3810"/>
            <wp:docPr id="3" name="Picture 3" descr="C:\Users\JessicaReece\Downloads\White Blue Modern We're Hiring Fly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ssicaReece\Downloads\White Blue Modern We're Hiring Flyer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6EA6768A" w14:textId="5DAE91BE" w:rsidR="006B6E73" w:rsidRDefault="006B6E73" w:rsidP="006B6E73">
      <w:pPr>
        <w:pStyle w:val="NormalWeb"/>
      </w:pPr>
    </w:p>
    <w:p w14:paraId="3E46CFD7" w14:textId="77777777" w:rsidR="00E56900" w:rsidRPr="00E56900" w:rsidRDefault="00E56900" w:rsidP="00E56900">
      <w:pPr>
        <w:pStyle w:val="NormalWeb"/>
        <w:ind w:left="720"/>
        <w:rPr>
          <w:bCs/>
        </w:rPr>
      </w:pPr>
      <w:bookmarkStart w:id="6" w:name="_GoBack"/>
      <w:bookmarkEnd w:id="6"/>
    </w:p>
    <w:p w14:paraId="3DA03D61" w14:textId="77777777" w:rsidR="00E56900" w:rsidRDefault="00E56900" w:rsidP="00E56900"/>
    <w:sectPr w:rsidR="00E569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Greg Tutuny" w:date="2025-12-17T10:31:00Z" w:initials="GT">
    <w:p w14:paraId="65A858F1" w14:textId="77777777" w:rsidR="00E56900" w:rsidRDefault="00E56900" w:rsidP="00E56900">
      <w:pPr>
        <w:pStyle w:val="CommentText"/>
      </w:pPr>
      <w:r>
        <w:rPr>
          <w:rStyle w:val="CommentReference"/>
        </w:rPr>
        <w:annotationRef/>
      </w:r>
      <w:r>
        <w:t>Should we keep or mention this somewhere in the JD?  I believe it should be noted as an oversight/management responsibility.</w:t>
      </w:r>
    </w:p>
    <w:p w14:paraId="06690353" w14:textId="77777777" w:rsidR="00E56900" w:rsidRDefault="00E56900" w:rsidP="00E56900">
      <w:pPr>
        <w:pStyle w:val="CommentText"/>
      </w:pPr>
    </w:p>
  </w:comment>
  <w:comment w:id="2" w:author="Susan Gentili" w:date="2025-12-22T16:14:00Z" w:initials="SG">
    <w:p w14:paraId="05B13E9A" w14:textId="77777777" w:rsidR="00E56900" w:rsidRDefault="00E56900" w:rsidP="00E56900">
      <w:pPr>
        <w:pStyle w:val="CommentText"/>
      </w:pPr>
      <w:r>
        <w:rPr>
          <w:rStyle w:val="CommentReference"/>
        </w:rPr>
        <w:annotationRef/>
      </w:r>
      <w:r>
        <w:t>I moved it to the general section</w:t>
      </w:r>
    </w:p>
  </w:comment>
  <w:comment w:id="3" w:author="Greg Tutuny" w:date="2025-12-22T16:24:00Z" w:initials="GT">
    <w:p w14:paraId="7BBB5D4D" w14:textId="77777777" w:rsidR="00E56900" w:rsidRDefault="00E56900" w:rsidP="00E56900">
      <w:pPr>
        <w:pStyle w:val="CommentText"/>
      </w:pPr>
      <w:r>
        <w:rPr>
          <w:rStyle w:val="CommentReference"/>
        </w:rPr>
        <w:annotationRef/>
      </w:r>
      <w:r w:rsidRPr="00F37B84">
        <w:rPr>
          <w:highlight w:val="yellow"/>
        </w:rPr>
        <w:t>I moved it down two spots in this section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690353" w15:done="0"/>
  <w15:commentEx w15:paraId="05B13E9A" w15:done="0"/>
  <w15:commentEx w15:paraId="7BBB5D4D" w15:paraIdParent="05B13E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690353" w16cid:durableId="0A0647D3"/>
  <w16cid:commentId w16cid:paraId="05B13E9A" w16cid:durableId="331B7557"/>
  <w16cid:commentId w16cid:paraId="7BBB5D4D" w16cid:durableId="65EF60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E583B"/>
    <w:multiLevelType w:val="multilevel"/>
    <w:tmpl w:val="4B68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6434C"/>
    <w:multiLevelType w:val="hybridMultilevel"/>
    <w:tmpl w:val="1714D1F2"/>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2" w15:restartNumberingAfterBreak="0">
    <w:nsid w:val="53606219"/>
    <w:multiLevelType w:val="multilevel"/>
    <w:tmpl w:val="61D82B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D6657AE"/>
    <w:multiLevelType w:val="hybridMultilevel"/>
    <w:tmpl w:val="0E44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eg Tutuny">
    <w15:presenceInfo w15:providerId="AD" w15:userId="S-1-12-1-3119002284-1286889409-2452502175-4050859417"/>
  </w15:person>
  <w15:person w15:author="Susan Gentili">
    <w15:presenceInfo w15:providerId="None" w15:userId="Susan Gent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00"/>
    <w:rsid w:val="00152C5A"/>
    <w:rsid w:val="003C5D87"/>
    <w:rsid w:val="0061053E"/>
    <w:rsid w:val="006B6E73"/>
    <w:rsid w:val="007B4686"/>
    <w:rsid w:val="00E56900"/>
    <w:rsid w:val="00E71B8C"/>
    <w:rsid w:val="00F45DFA"/>
    <w:rsid w:val="2403ADFB"/>
    <w:rsid w:val="29F60130"/>
    <w:rsid w:val="3C1E1584"/>
    <w:rsid w:val="4186FC7D"/>
    <w:rsid w:val="483BDE7A"/>
    <w:rsid w:val="4EE9B96C"/>
    <w:rsid w:val="6485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DFCC"/>
  <w15:chartTrackingRefBased/>
  <w15:docId w15:val="{04CB006A-CDA8-482E-B3BA-48E0C4A6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9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56900"/>
    <w:pPr>
      <w:spacing w:before="100" w:beforeAutospacing="1" w:after="100" w:afterAutospacing="1"/>
    </w:pPr>
  </w:style>
  <w:style w:type="character" w:styleId="CommentReference">
    <w:name w:val="annotation reference"/>
    <w:basedOn w:val="DefaultParagraphFont"/>
    <w:uiPriority w:val="99"/>
    <w:semiHidden/>
    <w:unhideWhenUsed/>
    <w:rsid w:val="00E56900"/>
    <w:rPr>
      <w:sz w:val="16"/>
      <w:szCs w:val="16"/>
    </w:rPr>
  </w:style>
  <w:style w:type="paragraph" w:styleId="CommentText">
    <w:name w:val="annotation text"/>
    <w:basedOn w:val="Normal"/>
    <w:link w:val="CommentTextChar"/>
    <w:uiPriority w:val="99"/>
    <w:semiHidden/>
    <w:unhideWhenUsed/>
    <w:rsid w:val="00E56900"/>
    <w:rPr>
      <w:sz w:val="20"/>
      <w:szCs w:val="20"/>
    </w:rPr>
  </w:style>
  <w:style w:type="character" w:customStyle="1" w:styleId="CommentTextChar">
    <w:name w:val="Comment Text Char"/>
    <w:basedOn w:val="DefaultParagraphFont"/>
    <w:link w:val="CommentText"/>
    <w:uiPriority w:val="99"/>
    <w:semiHidden/>
    <w:rsid w:val="00E56900"/>
    <w:rPr>
      <w:rFonts w:ascii="Times New Roman" w:eastAsia="Times New Roman" w:hAnsi="Times New Roman" w:cs="Times New Roman"/>
      <w:sz w:val="20"/>
      <w:szCs w:val="20"/>
    </w:rPr>
  </w:style>
  <w:style w:type="paragraph" w:styleId="ListParagraph">
    <w:name w:val="List Paragraph"/>
    <w:basedOn w:val="Normal"/>
    <w:uiPriority w:val="34"/>
    <w:qFormat/>
    <w:rsid w:val="00E56900"/>
    <w:pPr>
      <w:ind w:left="720"/>
      <w:contextualSpacing/>
    </w:pPr>
  </w:style>
  <w:style w:type="character" w:styleId="Strong">
    <w:name w:val="Strong"/>
    <w:uiPriority w:val="22"/>
    <w:qFormat/>
    <w:rsid w:val="00E56900"/>
    <w:rPr>
      <w:b/>
      <w:bCs/>
    </w:rPr>
  </w:style>
  <w:style w:type="paragraph" w:styleId="BalloonText">
    <w:name w:val="Balloon Text"/>
    <w:basedOn w:val="Normal"/>
    <w:link w:val="BalloonTextChar"/>
    <w:uiPriority w:val="99"/>
    <w:semiHidden/>
    <w:unhideWhenUsed/>
    <w:rsid w:val="003C5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D87"/>
    <w:rPr>
      <w:rFonts w:ascii="Segoe UI" w:eastAsia="Times New Roman" w:hAnsi="Segoe UI" w:cs="Segoe UI"/>
      <w:sz w:val="18"/>
      <w:szCs w:val="18"/>
    </w:rPr>
  </w:style>
  <w:style w:type="character" w:styleId="Hyperlink">
    <w:name w:val="Hyperlink"/>
    <w:basedOn w:val="DefaultParagraphFont"/>
    <w:uiPriority w:val="99"/>
    <w:unhideWhenUsed/>
    <w:rsid w:val="006B6E73"/>
    <w:rPr>
      <w:color w:val="0563C1" w:themeColor="hyperlink"/>
      <w:u w:val="single"/>
    </w:rPr>
  </w:style>
  <w:style w:type="character" w:styleId="UnresolvedMention">
    <w:name w:val="Unresolved Mention"/>
    <w:basedOn w:val="DefaultParagraphFont"/>
    <w:uiPriority w:val="99"/>
    <w:semiHidden/>
    <w:unhideWhenUsed/>
    <w:rsid w:val="006B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orkforcenow.adp.com/mascsr/default/mdf/recruitment/recruitment.html?cid=5b02fb11-1b2d-47cd-aec4-613c7fec5db4&amp;ccId=19000101_000001&amp;jobId=585877&amp;lang=en_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ad041c-431a-48da-bc8b-7f3d4c40a49c">
      <Terms xmlns="http://schemas.microsoft.com/office/infopath/2007/PartnerControls"/>
    </lcf76f155ced4ddcb4097134ff3c332f>
    <TaxCatchAll xmlns="2263413f-67d7-4b20-801a-fceee06b426e" xsi:nil="true"/>
    <_Flow_SignoffStatus xmlns="6bad041c-431a-48da-bc8b-7f3d4c40a4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E097F20EB1CE4B90C0A6B2E35FA1C9" ma:contentTypeVersion="20" ma:contentTypeDescription="Create a new document." ma:contentTypeScope="" ma:versionID="c19d59eedec386a8cb051c9112a4bfdd">
  <xsd:schema xmlns:xsd="http://www.w3.org/2001/XMLSchema" xmlns:xs="http://www.w3.org/2001/XMLSchema" xmlns:p="http://schemas.microsoft.com/office/2006/metadata/properties" xmlns:ns2="6bad041c-431a-48da-bc8b-7f3d4c40a49c" xmlns:ns3="2263413f-67d7-4b20-801a-fceee06b426e" targetNamespace="http://schemas.microsoft.com/office/2006/metadata/properties" ma:root="true" ma:fieldsID="c4497013d61ce24b505da181544aae09" ns2:_="" ns3:_="">
    <xsd:import namespace="6bad041c-431a-48da-bc8b-7f3d4c40a49c"/>
    <xsd:import namespace="2263413f-67d7-4b20-801a-fceee06b42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041c-431a-48da-bc8b-7f3d4c40a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0a8d88-90b5-4e14-8f16-22ea2b72fc5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63413f-67d7-4b20-801a-fceee06b42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cad8c0-aff1-4dcd-94c2-8621ceaed0a1}" ma:internalName="TaxCatchAll" ma:showField="CatchAllData" ma:web="2263413f-67d7-4b20-801a-fceee06b4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73BF4-BB4E-45DF-87EF-BAF968D88E93}">
  <ds:schemaRefs>
    <ds:schemaRef ds:uri="http://schemas.microsoft.com/sharepoint/v3/contenttype/forms"/>
  </ds:schemaRefs>
</ds:datastoreItem>
</file>

<file path=customXml/itemProps2.xml><?xml version="1.0" encoding="utf-8"?>
<ds:datastoreItem xmlns:ds="http://schemas.openxmlformats.org/officeDocument/2006/customXml" ds:itemID="{4DBF0D14-C519-47E5-8180-D2E8B4626B95}">
  <ds:schemaRefs>
    <ds:schemaRef ds:uri="http://schemas.microsoft.com/office/2006/metadata/properties"/>
    <ds:schemaRef ds:uri="http://schemas.microsoft.com/office/infopath/2007/PartnerControls"/>
    <ds:schemaRef ds:uri="6bad041c-431a-48da-bc8b-7f3d4c40a49c"/>
    <ds:schemaRef ds:uri="2263413f-67d7-4b20-801a-fceee06b426e"/>
  </ds:schemaRefs>
</ds:datastoreItem>
</file>

<file path=customXml/itemProps3.xml><?xml version="1.0" encoding="utf-8"?>
<ds:datastoreItem xmlns:ds="http://schemas.openxmlformats.org/officeDocument/2006/customXml" ds:itemID="{214EE1C5-08CD-4BA7-BE7C-4B9A30B4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041c-431a-48da-bc8b-7f3d4c40a49c"/>
    <ds:schemaRef ds:uri="2263413f-67d7-4b20-801a-fceee06b4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Reece</dc:creator>
  <cp:keywords/>
  <dc:description/>
  <cp:lastModifiedBy>Jessica Reece</cp:lastModifiedBy>
  <cp:revision>3</cp:revision>
  <dcterms:created xsi:type="dcterms:W3CDTF">2026-03-04T16:00:00Z</dcterms:created>
  <dcterms:modified xsi:type="dcterms:W3CDTF">2026-03-04T16:19:00Z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0x010100ABE097F20EB1CE4B90C0A6B2E35FA1C9</vt:lpwstr>
  </property>
  <property fmtid="{D5CDD505-2E9C-101B-9397-08002B2CF9AE}" pid="3" name="MediaServiceImageTags">
    <vt:lpwstr/>
  </property>
</Properties>
</file>